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IA Generativa Interna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POL-GENAI-001 v1.0 - Uso institucional de IA generativa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4 + 50 + boa prática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IA Generativa Interna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institucional TechMed Solutions, S.A. - complementa a AUP. Foco em uso interno e produção de conteúdo público.</w:t>
      </w:r>
    </w:p>
    <w:p>
      <w:pPr>
        <w:pStyle w:val="Heading2"/>
      </w:pPr>
      <w:r>
        <w:rPr>
          <w:rFonts w:ascii="Calibri" w:hAnsi="Calibri"/>
          <w:color w:val="0F172A"/>
        </w:rPr>
        <w:t>1. Casos de uso autorizados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Caso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Exemplos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Restrições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Áreas</w:t>
            </w:r>
          </w:p>
        </w:tc>
      </w:tr>
      <w:tr>
        <w:tc>
          <w:tcPr>
            <w:tcW w:type="dxa" w:w="2351"/>
          </w:tcPr>
          <w:p>
            <w:r>
              <w:t>Apoio à redação interna</w:t>
            </w:r>
          </w:p>
        </w:tc>
        <w:tc>
          <w:tcPr>
            <w:tcW w:type="dxa" w:w="2351"/>
          </w:tcPr>
          <w:p>
            <w:r>
              <w:t>Comunicações, propostas, atas</w:t>
            </w:r>
          </w:p>
        </w:tc>
        <w:tc>
          <w:tcPr>
            <w:tcW w:type="dxa" w:w="2351"/>
          </w:tcPr>
          <w:p>
            <w:r>
              <w:t>Sem PII; revisão humana obrigatória</w:t>
            </w:r>
          </w:p>
        </w:tc>
        <w:tc>
          <w:tcPr>
            <w:tcW w:type="dxa" w:w="2351"/>
          </w:tcPr>
          <w:p>
            <w:r>
              <w:t>Marketing/Op</w:t>
            </w:r>
          </w:p>
        </w:tc>
      </w:tr>
      <w:tr>
        <w:tc>
          <w:tcPr>
            <w:tcW w:type="dxa" w:w="2351"/>
          </w:tcPr>
          <w:p>
            <w:r>
              <w:t>Análise de dados não-clínicos</w:t>
            </w:r>
          </w:p>
        </w:tc>
        <w:tc>
          <w:tcPr>
            <w:tcW w:type="dxa" w:w="2351"/>
          </w:tcPr>
          <w:p>
            <w:r>
              <w:t>Reports, KPIs, tendências</w:t>
            </w:r>
          </w:p>
        </w:tc>
        <w:tc>
          <w:tcPr>
            <w:tcW w:type="dxa" w:w="2351"/>
          </w:tcPr>
          <w:p>
            <w:r>
              <w:t>Sem dados pessoais ou clínicos</w:t>
            </w:r>
          </w:p>
        </w:tc>
        <w:tc>
          <w:tcPr>
            <w:tcW w:type="dxa" w:w="2351"/>
          </w:tcPr>
          <w:p>
            <w:r>
              <w:t>Op/Finance</w:t>
            </w:r>
          </w:p>
        </w:tc>
      </w:tr>
      <w:tr>
        <w:tc>
          <w:tcPr>
            <w:tcW w:type="dxa" w:w="2351"/>
          </w:tcPr>
          <w:p>
            <w:r>
              <w:t>Geração de documentação técnica</w:t>
            </w:r>
          </w:p>
        </w:tc>
        <w:tc>
          <w:tcPr>
            <w:tcW w:type="dxa" w:w="2351"/>
          </w:tcPr>
          <w:p>
            <w:r>
              <w:t>READMEs, comments, FAQs</w:t>
            </w:r>
          </w:p>
        </w:tc>
        <w:tc>
          <w:tcPr>
            <w:tcW w:type="dxa" w:w="2351"/>
          </w:tcPr>
          <w:p>
            <w:r>
              <w:t>Revisão humana antes de publicar</w:t>
            </w:r>
          </w:p>
        </w:tc>
        <w:tc>
          <w:tcPr>
            <w:tcW w:type="dxa" w:w="2351"/>
          </w:tcPr>
          <w:p>
            <w:r>
              <w:t>Eng</w:t>
            </w:r>
          </w:p>
        </w:tc>
      </w:tr>
      <w:tr>
        <w:tc>
          <w:tcPr>
            <w:tcW w:type="dxa" w:w="2351"/>
          </w:tcPr>
          <w:p>
            <w:r>
              <w:t>Brainstorming / ideação</w:t>
            </w:r>
          </w:p>
        </w:tc>
        <w:tc>
          <w:tcPr>
            <w:tcW w:type="dxa" w:w="2351"/>
          </w:tcPr>
          <w:p>
            <w:r>
              <w:t>Workshops, design sprints</w:t>
            </w:r>
          </w:p>
        </w:tc>
        <w:tc>
          <w:tcPr>
            <w:tcW w:type="dxa" w:w="2351"/>
          </w:tcPr>
          <w:p>
            <w:r>
              <w:t>Sem dados confidenciais</w:t>
            </w:r>
          </w:p>
        </w:tc>
        <w:tc>
          <w:tcPr>
            <w:tcW w:type="dxa" w:w="2351"/>
          </w:tcPr>
          <w:p>
            <w:r>
              <w:t>Todos</w:t>
            </w:r>
          </w:p>
        </w:tc>
      </w:tr>
      <w:tr>
        <w:tc>
          <w:tcPr>
            <w:tcW w:type="dxa" w:w="2351"/>
          </w:tcPr>
          <w:p>
            <w:r>
              <w:t>Tradução assistida</w:t>
            </w:r>
          </w:p>
        </w:tc>
        <w:tc>
          <w:tcPr>
            <w:tcW w:type="dxa" w:w="2351"/>
          </w:tcPr>
          <w:p>
            <w:r>
              <w:t>Comunicação multilingue</w:t>
            </w:r>
          </w:p>
        </w:tc>
        <w:tc>
          <w:tcPr>
            <w:tcW w:type="dxa" w:w="2351"/>
          </w:tcPr>
          <w:p>
            <w:r>
              <w:t>Revisão humana antes de envio externo</w:t>
            </w:r>
          </w:p>
        </w:tc>
        <w:tc>
          <w:tcPr>
            <w:tcW w:type="dxa" w:w="2351"/>
          </w:tcPr>
          <w:p>
            <w:r>
              <w:t>Comunicação</w:t>
            </w:r>
          </w:p>
        </w:tc>
      </w:tr>
      <w:tr>
        <w:tc>
          <w:tcPr>
            <w:tcW w:type="dxa" w:w="2351"/>
          </w:tcPr>
          <w:p>
            <w:r>
              <w:t>Conteúdo de formação</w:t>
            </w:r>
          </w:p>
        </w:tc>
        <w:tc>
          <w:tcPr>
            <w:tcW w:type="dxa" w:w="2351"/>
          </w:tcPr>
          <w:p>
            <w:r>
              <w:t>Slides, quizzes, casos práticos</w:t>
            </w:r>
          </w:p>
        </w:tc>
        <w:tc>
          <w:tcPr>
            <w:tcW w:type="dxa" w:w="2351"/>
          </w:tcPr>
          <w:p>
            <w:r>
              <w:t>Marcado como "auxiliado por IA"</w:t>
            </w:r>
          </w:p>
        </w:tc>
        <w:tc>
          <w:tcPr>
            <w:tcW w:type="dxa" w:w="2351"/>
          </w:tcPr>
          <w:p>
            <w:r>
              <w:t>RH/Formação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Casos PROIBIDOS</w:t>
      </w:r>
    </w:p>
    <w:p>
      <w:pPr>
        <w:pStyle w:val="ListBullet"/>
        <w:ind w:left="283"/>
      </w:pPr>
      <w:r>
        <w:rPr>
          <w:sz w:val="21"/>
        </w:rPr>
        <w:t>☑  Geração de comunicação a doentes/candidatos sem revisão e marcação</w:t>
      </w:r>
    </w:p>
    <w:p>
      <w:pPr>
        <w:pStyle w:val="ListBullet"/>
        <w:ind w:left="283"/>
      </w:pPr>
      <w:r>
        <w:rPr>
          <w:sz w:val="21"/>
        </w:rPr>
        <w:t>☑  Análise de dados clínicos identificáveis</w:t>
      </w:r>
    </w:p>
    <w:p>
      <w:pPr>
        <w:pStyle w:val="ListBullet"/>
        <w:ind w:left="283"/>
      </w:pPr>
      <w:r>
        <w:rPr>
          <w:sz w:val="21"/>
        </w:rPr>
        <w:t>☑  Geração de pareceres jurídicos vinculativos</w:t>
      </w:r>
    </w:p>
    <w:p>
      <w:pPr>
        <w:pStyle w:val="ListBullet"/>
        <w:ind w:left="283"/>
      </w:pPr>
      <w:r>
        <w:rPr>
          <w:sz w:val="21"/>
        </w:rPr>
        <w:t>☑  Geração de imagens/vídeos de pessoas reais sem consentimento</w:t>
      </w:r>
    </w:p>
    <w:p>
      <w:pPr>
        <w:pStyle w:val="ListBullet"/>
        <w:ind w:left="283"/>
      </w:pPr>
      <w:r>
        <w:rPr>
          <w:sz w:val="21"/>
        </w:rPr>
        <w:t>☑  Geração de conteúdo enganoso (deepfakes não declarados)</w:t>
      </w:r>
    </w:p>
    <w:p>
      <w:pPr>
        <w:pStyle w:val="ListBullet"/>
        <w:ind w:left="283"/>
      </w:pPr>
      <w:r>
        <w:rPr>
          <w:sz w:val="21"/>
        </w:rPr>
        <w:t>☑  Substituir decisão humana em qualquer alto risco</w:t>
      </w:r>
    </w:p>
    <w:p>
      <w:pPr>
        <w:pStyle w:val="Heading2"/>
      </w:pPr>
      <w:r>
        <w:rPr>
          <w:rFonts w:ascii="Calibri" w:hAnsi="Calibri"/>
          <w:color w:val="0F172A"/>
        </w:rPr>
        <w:t>3. Marcação obrigatória de outputs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Tipo de output</w:t>
            </w:r>
          </w:p>
        </w:tc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Marcação obrigatória</w:t>
            </w:r>
          </w:p>
        </w:tc>
      </w:tr>
      <w:tr>
        <w:tc>
          <w:tcPr>
            <w:tcW w:type="dxa" w:w="4703"/>
          </w:tcPr>
          <w:p>
            <w:r>
              <w:t>Comunicação pública (newsletter, blog, social)</w:t>
            </w:r>
          </w:p>
        </w:tc>
        <w:tc>
          <w:tcPr>
            <w:tcW w:type="dxa" w:w="4703"/>
          </w:tcPr>
          <w:p>
            <w:r>
              <w:t>Sim - disclaimer "Este conteúdo foi parcialmente gerado por IA e revisto editorialmente"</w:t>
            </w:r>
          </w:p>
        </w:tc>
      </w:tr>
      <w:tr>
        <w:tc>
          <w:tcPr>
            <w:tcW w:type="dxa" w:w="4703"/>
          </w:tcPr>
          <w:p>
            <w:r>
              <w:t>Documentos internos formais</w:t>
            </w:r>
          </w:p>
        </w:tc>
        <w:tc>
          <w:tcPr>
            <w:tcW w:type="dxa" w:w="4703"/>
          </w:tcPr>
          <w:p>
            <w:r>
              <w:t>Recomendado - note no rodapé</w:t>
            </w:r>
          </w:p>
        </w:tc>
      </w:tr>
      <w:tr>
        <w:tc>
          <w:tcPr>
            <w:tcW w:type="dxa" w:w="4703"/>
          </w:tcPr>
          <w:p>
            <w:r>
              <w:t>Comunicação a doentes/candidatos</w:t>
            </w:r>
          </w:p>
        </w:tc>
        <w:tc>
          <w:tcPr>
            <w:tcW w:type="dxa" w:w="4703"/>
          </w:tcPr>
          <w:p>
            <w:r>
              <w:t>Sim - Art. 50 + Art. 26(11)</w:t>
            </w:r>
          </w:p>
        </w:tc>
      </w:tr>
      <w:tr>
        <w:tc>
          <w:tcPr>
            <w:tcW w:type="dxa" w:w="4703"/>
          </w:tcPr>
          <w:p>
            <w:r>
              <w:t>Imagens em comunicação institucional</w:t>
            </w:r>
          </w:p>
        </w:tc>
        <w:tc>
          <w:tcPr>
            <w:tcW w:type="dxa" w:w="4703"/>
          </w:tcPr>
          <w:p>
            <w:r>
              <w:t>Sim - etiqueta visível + watermark C2PA</w:t>
            </w:r>
          </w:p>
        </w:tc>
      </w:tr>
      <w:tr>
        <w:tc>
          <w:tcPr>
            <w:tcW w:type="dxa" w:w="4703"/>
          </w:tcPr>
          <w:p>
            <w:r>
              <w:t>Vídeos institucionais</w:t>
            </w:r>
          </w:p>
        </w:tc>
        <w:tc>
          <w:tcPr>
            <w:tcW w:type="dxa" w:w="4703"/>
          </w:tcPr>
          <w:p>
            <w:r>
              <w:t>Sim - watermark + disclaimer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Revisão humana</w:t>
      </w:r>
    </w:p>
    <w:p>
      <w:r>
        <w:rPr>
          <w:sz w:val="22"/>
        </w:rPr>
        <w:t>TODO output gerado por IA destinado a uso público, decisão ou comunicação externa deve ser revisto por humano competente que assume responsabilidade pelo conteúdo final. A IA é assistente, não substituto.</w:t>
      </w:r>
    </w:p>
    <w:p>
      <w:pPr>
        <w:pStyle w:val="Heading2"/>
      </w:pPr>
      <w:r>
        <w:rPr>
          <w:rFonts w:ascii="Calibri" w:hAnsi="Calibri"/>
          <w:color w:val="0F172A"/>
        </w:rPr>
        <w:t>5. Auditoria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Trimestral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</w:t>
            </w:r>
          </w:p>
        </w:tc>
        <w:tc>
          <w:tcPr>
            <w:tcW w:type="dxa" w:w="6236"/>
          </w:tcPr>
          <w:p>
            <w:r>
              <w:t>2026-04 - sample 200 outputs verificados, 100% conformes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</w:t>
            </w:r>
          </w:p>
        </w:tc>
        <w:tc>
          <w:tcPr>
            <w:tcW w:type="dxa" w:w="6236"/>
          </w:tcPr>
          <w:p>
            <w:r>
              <w:t>2026-07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