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Procedimento de Validação Contínua de Sistemas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POL-VAL-001 v1.0 - Conforme Art. 15 (modificações pré-determinadas)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15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Procedimento de Validação Contínua de Sistemas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Procedimento aplicado ao MedTriage (canary release + shadow mode + monitorização).</w:t>
      </w:r>
    </w:p>
    <w:p>
      <w:pPr>
        <w:pStyle w:val="Heading2"/>
      </w:pPr>
      <w:r>
        <w:rPr>
          <w:rFonts w:ascii="Calibri" w:hAnsi="Calibri"/>
          <w:color w:val="0F172A"/>
        </w:rPr>
        <w:t>1. Etapas de validação por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</w:tr>
      <w:tr>
        <w:tc>
          <w:tcPr>
            <w:tcW w:type="dxa" w:w="3135"/>
          </w:tcPr>
          <w:p>
            <w:r>
              <w:t>1. Pre-flight</w:t>
            </w:r>
          </w:p>
        </w:tc>
        <w:tc>
          <w:tcPr>
            <w:tcW w:type="dxa" w:w="3135"/>
          </w:tcPr>
          <w:p>
            <w:r>
              <w:t>CI: testes unitários, lint, security scan</w:t>
            </w:r>
          </w:p>
        </w:tc>
        <w:tc>
          <w:tcPr>
            <w:tcW w:type="dxa" w:w="3135"/>
          </w:tcPr>
          <w:p>
            <w:r>
              <w:t>Equipa Dev</w:t>
            </w:r>
          </w:p>
        </w:tc>
      </w:tr>
      <w:tr>
        <w:tc>
          <w:tcPr>
            <w:tcW w:type="dxa" w:w="3135"/>
          </w:tcPr>
          <w:p>
            <w:r>
              <w:t>2. Bias gate</w:t>
            </w:r>
          </w:p>
        </w:tc>
        <w:tc>
          <w:tcPr>
            <w:tcW w:type="dxa" w:w="3135"/>
          </w:tcPr>
          <w:p>
            <w:r>
              <w:t>Aequitas + Fairlearn - bloqueia se métricas fora do limiar</w:t>
            </w:r>
          </w:p>
        </w:tc>
        <w:tc>
          <w:tcPr>
            <w:tcW w:type="dxa" w:w="3135"/>
          </w:tcPr>
          <w:p>
            <w:r>
              <w:t>CI/CD</w:t>
            </w:r>
          </w:p>
        </w:tc>
      </w:tr>
      <w:tr>
        <w:tc>
          <w:tcPr>
            <w:tcW w:type="dxa" w:w="3135"/>
          </w:tcPr>
          <w:p>
            <w:r>
              <w:t>3. Shadow mode</w:t>
            </w:r>
          </w:p>
        </w:tc>
        <w:tc>
          <w:tcPr>
            <w:tcW w:type="dxa" w:w="3135"/>
          </w:tcPr>
          <w:p>
            <w:r>
              <w:t>14 dias em paralelo com versão produção (sem afetar decisão)</w:t>
            </w:r>
          </w:p>
        </w:tc>
        <w:tc>
          <w:tcPr>
            <w:tcW w:type="dxa" w:w="3135"/>
          </w:tcPr>
          <w:p>
            <w:r>
              <w:t>QA + AI Officer</w:t>
            </w:r>
          </w:p>
        </w:tc>
      </w:tr>
      <w:tr>
        <w:tc>
          <w:tcPr>
            <w:tcW w:type="dxa" w:w="3135"/>
          </w:tcPr>
          <w:p>
            <w:r>
              <w:t>4. Canary release</w:t>
            </w:r>
          </w:p>
        </w:tc>
        <w:tc>
          <w:tcPr>
            <w:tcW w:type="dxa" w:w="3135"/>
          </w:tcPr>
          <w:p>
            <w:r>
              <w:t>7 dias em 1 hospital (10% tráfego)</w:t>
            </w:r>
          </w:p>
        </w:tc>
        <w:tc>
          <w:tcPr>
            <w:tcW w:type="dxa" w:w="3135"/>
          </w:tcPr>
          <w:p>
            <w:r>
              <w:t>CTO + Owner</w:t>
            </w:r>
          </w:p>
        </w:tc>
      </w:tr>
      <w:tr>
        <w:tc>
          <w:tcPr>
            <w:tcW w:type="dxa" w:w="3135"/>
          </w:tcPr>
          <w:p>
            <w:r>
              <w:t>5. Aprovação Comité IA</w:t>
            </w:r>
          </w:p>
        </w:tc>
        <w:tc>
          <w:tcPr>
            <w:tcW w:type="dxa" w:w="3135"/>
          </w:tcPr>
          <w:p>
            <w:r>
              <w:t>Comité revê resultados shadow + canary</w:t>
            </w:r>
          </w:p>
        </w:tc>
        <w:tc>
          <w:tcPr>
            <w:tcW w:type="dxa" w:w="3135"/>
          </w:tcPr>
          <w:p>
            <w:r>
              <w:t>Comité IA</w:t>
            </w:r>
          </w:p>
        </w:tc>
      </w:tr>
      <w:tr>
        <w:tc>
          <w:tcPr>
            <w:tcW w:type="dxa" w:w="3135"/>
          </w:tcPr>
          <w:p>
            <w:r>
              <w:t>6. Rollout gradual</w:t>
            </w:r>
          </w:p>
        </w:tc>
        <w:tc>
          <w:tcPr>
            <w:tcW w:type="dxa" w:w="3135"/>
          </w:tcPr>
          <w:p>
            <w:r>
              <w:t>7 dias 25% → 50% → 100% com gates de métricas</w:t>
            </w:r>
          </w:p>
        </w:tc>
        <w:tc>
          <w:tcPr>
            <w:tcW w:type="dxa" w:w="3135"/>
          </w:tcPr>
          <w:p>
            <w:r>
              <w:t>CTO</w:t>
            </w:r>
          </w:p>
        </w:tc>
      </w:tr>
      <w:tr>
        <w:tc>
          <w:tcPr>
            <w:tcW w:type="dxa" w:w="3135"/>
          </w:tcPr>
          <w:p>
            <w:r>
              <w:t>7. Monitorização pós-release</w:t>
            </w:r>
          </w:p>
        </w:tc>
        <w:tc>
          <w:tcPr>
            <w:tcW w:type="dxa" w:w="3135"/>
          </w:tcPr>
          <w:p>
            <w:r>
              <w:t>Diária por 30 dias, mensal a seguir</w:t>
            </w:r>
          </w:p>
        </w:tc>
        <w:tc>
          <w:tcPr>
            <w:tcW w:type="dxa" w:w="3135"/>
          </w:tcPr>
          <w:p>
            <w:r>
              <w:t>Operações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Gates automáticos (bloqueiam release)</w:t>
      </w:r>
    </w:p>
    <w:p>
      <w:pPr>
        <w:pStyle w:val="ListBullet"/>
        <w:ind w:left="283"/>
      </w:pPr>
      <w:r>
        <w:rPr>
          <w:sz w:val="21"/>
        </w:rPr>
        <w:t>☑  AUC-PR &lt; 0.92</w:t>
      </w:r>
    </w:p>
    <w:p>
      <w:pPr>
        <w:pStyle w:val="ListBullet"/>
        <w:ind w:left="283"/>
      </w:pPr>
      <w:r>
        <w:rPr>
          <w:sz w:val="21"/>
        </w:rPr>
        <w:t>☑  Disparate Impact fora de [0.80, 1.25]</w:t>
      </w:r>
    </w:p>
    <w:p>
      <w:pPr>
        <w:pStyle w:val="ListBullet"/>
        <w:ind w:left="283"/>
      </w:pPr>
      <w:r>
        <w:rPr>
          <w:sz w:val="21"/>
        </w:rPr>
        <w:t>☑  Latência p99 &gt; 300ms</w:t>
      </w:r>
    </w:p>
    <w:p>
      <w:pPr>
        <w:pStyle w:val="ListBullet"/>
        <w:ind w:left="283"/>
      </w:pPr>
      <w:r>
        <w:rPr>
          <w:sz w:val="21"/>
        </w:rPr>
        <w:t>☑  Vulnerabilidade CVSS ≥ 7</w:t>
      </w:r>
    </w:p>
    <w:p>
      <w:pPr>
        <w:pStyle w:val="ListBullet"/>
        <w:ind w:left="283"/>
      </w:pPr>
      <w:r>
        <w:rPr>
          <w:sz w:val="21"/>
        </w:rPr>
        <w:t>☑  PSI &gt; 0.20 vs versão anterior</w:t>
      </w:r>
    </w:p>
    <w:p>
      <w:pPr>
        <w:pStyle w:val="ListBullet"/>
        <w:ind w:left="283"/>
      </w:pPr>
      <w:r>
        <w:rPr>
          <w:sz w:val="21"/>
        </w:rPr>
        <w:t>☑  Cobertura testes &lt; 85%</w:t>
      </w:r>
    </w:p>
    <w:p>
      <w:pPr>
        <w:pStyle w:val="Heading2"/>
      </w:pPr>
      <w:r>
        <w:rPr>
          <w:rFonts w:ascii="Calibri" w:hAnsi="Calibri"/>
          <w:color w:val="0F172A"/>
        </w:rPr>
        <w:t>3. Modo "shadow"</w:t>
      </w:r>
    </w:p>
    <w:p>
      <w:r>
        <w:rPr>
          <w:sz w:val="22"/>
        </w:rPr>
        <w:t>A nova versão recebe os mesmos inputs e produz outputs em paralelo, sem afetar a decisão real. Os outputs shadow são comparados estatisticamente com a produção. Se concordância &gt;95% e métricas dentro dos limiares, candidata-se a canary.</w:t>
      </w:r>
    </w:p>
    <w:p>
      <w:pPr>
        <w:pStyle w:val="Heading2"/>
      </w:pPr>
      <w:r>
        <w:rPr>
          <w:rFonts w:ascii="Calibri" w:hAnsi="Calibri"/>
          <w:color w:val="0F172A"/>
        </w:rPr>
        <w:t>4. Modo "canary"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Tráfego</w:t>
            </w:r>
          </w:p>
        </w:tc>
        <w:tc>
          <w:tcPr>
            <w:tcW w:type="dxa" w:w="6236"/>
          </w:tcPr>
          <w:p>
            <w:r>
              <w:t>10% num hospital específico (Hospital de Aveiro, em rotação)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Duração</w:t>
            </w:r>
          </w:p>
        </w:tc>
        <w:tc>
          <w:tcPr>
            <w:tcW w:type="dxa" w:w="6236"/>
          </w:tcPr>
          <w:p>
            <w:r>
              <w:t>7 dias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Critérios sucesso</w:t>
            </w:r>
          </w:p>
        </w:tc>
        <w:tc>
          <w:tcPr>
            <w:tcW w:type="dxa" w:w="6236"/>
          </w:tcPr>
          <w:p>
            <w:r>
              <w:t>AUC, DI, latência dentro dos limiares; 0 incidentes; feedback supervisores positivo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Critério de rollback</w:t>
            </w:r>
          </w:p>
        </w:tc>
        <w:tc>
          <w:tcPr>
            <w:tcW w:type="dxa" w:w="6236"/>
          </w:tcPr>
          <w:p>
            <w:r>
              <w:t>Qualquer alerta crítico → rollback automático em &lt;60s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Histórico recente - MedTriage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Início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Resultado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Detalhe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</w:tr>
      <w:tr>
        <w:tc>
          <w:tcPr>
            <w:tcW w:type="dxa" w:w="1881"/>
          </w:tcPr>
          <w:p>
            <w:r>
              <w:t>v3.2.1</w:t>
            </w:r>
          </w:p>
        </w:tc>
        <w:tc>
          <w:tcPr>
            <w:tcW w:type="dxa" w:w="1881"/>
          </w:tcPr>
          <w:p>
            <w:r>
              <w:t>2026-03-22</w:t>
            </w:r>
          </w:p>
        </w:tc>
        <w:tc>
          <w:tcPr>
            <w:tcW w:type="dxa" w:w="1881"/>
          </w:tcPr>
          <w:p>
            <w:r>
              <w:t>✓ Sucesso (todos OK)</w:t>
            </w:r>
          </w:p>
        </w:tc>
        <w:tc>
          <w:tcPr>
            <w:tcW w:type="dxa" w:w="1881"/>
          </w:tcPr>
          <w:p>
            <w:r>
              <w:t>7 dias canary</w:t>
            </w:r>
          </w:p>
        </w:tc>
        <w:tc>
          <w:tcPr>
            <w:tcW w:type="dxa" w:w="1881"/>
          </w:tcPr>
          <w:p>
            <w:r>
              <w:t>Em produção</w:t>
            </w:r>
          </w:p>
        </w:tc>
      </w:tr>
      <w:tr>
        <w:tc>
          <w:tcPr>
            <w:tcW w:type="dxa" w:w="1881"/>
          </w:tcPr>
          <w:p>
            <w:r>
              <w:t>v3.2.0</w:t>
            </w:r>
          </w:p>
        </w:tc>
        <w:tc>
          <w:tcPr>
            <w:tcW w:type="dxa" w:w="1881"/>
          </w:tcPr>
          <w:p>
            <w:r>
              <w:t>2026-03-15</w:t>
            </w:r>
          </w:p>
        </w:tc>
        <w:tc>
          <w:tcPr>
            <w:tcW w:type="dxa" w:w="1881"/>
          </w:tcPr>
          <w:p>
            <w:r>
              <w:t>✗ Falhou em produção (drift pediátrico)</w:t>
            </w:r>
          </w:p>
        </w:tc>
        <w:tc>
          <w:tcPr>
            <w:tcW w:type="dxa" w:w="1881"/>
          </w:tcPr>
          <w:p>
            <w:r>
              <w:t>Não fez canary - aprendizagem!</w:t>
            </w:r>
          </w:p>
        </w:tc>
        <w:tc>
          <w:tcPr>
            <w:tcW w:type="dxa" w:w="1881"/>
          </w:tcPr>
          <w:p>
            <w:r>
              <w:t>REVERTIDO</w:t>
            </w:r>
          </w:p>
        </w:tc>
      </w:tr>
      <w:tr>
        <w:tc>
          <w:tcPr>
            <w:tcW w:type="dxa" w:w="1881"/>
          </w:tcPr>
          <w:p>
            <w:r>
              <w:t>v3.1.4</w:t>
            </w:r>
          </w:p>
        </w:tc>
        <w:tc>
          <w:tcPr>
            <w:tcW w:type="dxa" w:w="1881"/>
          </w:tcPr>
          <w:p>
            <w:r>
              <w:t>2026-02-08</w:t>
            </w:r>
          </w:p>
        </w:tc>
        <w:tc>
          <w:tcPr>
            <w:tcW w:type="dxa" w:w="1881"/>
          </w:tcPr>
          <w:p>
            <w:r>
              <w:t>✓ Sucesso</w:t>
            </w:r>
          </w:p>
        </w:tc>
        <w:tc>
          <w:tcPr>
            <w:tcW w:type="dxa" w:w="1881"/>
          </w:tcPr>
          <w:p>
            <w:r>
              <w:t>7 dias canary</w:t>
            </w:r>
          </w:p>
        </w:tc>
        <w:tc>
          <w:tcPr>
            <w:tcW w:type="dxa" w:w="1881"/>
          </w:tcPr>
          <w:p>
            <w:r>
              <w:t>Substituída por v3.2.1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