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0"/>
      </w:pPr>
    </w:p>
    <w:p>
      <w:pPr>
        <w:spacing w:after="400"/>
        <w:jc w:val="center"/>
      </w:pPr>
      <w:r>
        <w:rPr>
          <w:rFonts w:ascii="Calibri" w:hAnsi="Calibri"/>
          <w:b/>
          <w:color w:val="0891B2"/>
          <w:sz w:val="20"/>
        </w:rPr>
        <w:t>AI ACT PORTUGAL  ·  TEMPLATE PROFISSIONAL</w:t>
      </w:r>
    </w:p>
    <w:p>
      <w:pPr>
        <w:spacing w:after="800"/>
        <w:jc w:val="center"/>
      </w:pPr>
      <w:r>
        <w:rPr>
          <w:rFonts w:ascii="Calibri" w:hAnsi="Calibri"/>
          <w:i/>
          <w:color w:val="5C6B7A"/>
          <w:sz w:val="22"/>
        </w:rPr>
        <w:t>[Nome da organização]</w:t>
      </w:r>
    </w:p>
    <w:p>
      <w:pPr>
        <w:spacing w:after="300"/>
        <w:jc w:val="center"/>
      </w:pPr>
      <w:r>
        <w:rPr>
          <w:rFonts w:ascii="Calibri" w:hAnsi="Calibri"/>
          <w:b/>
          <w:color w:val="0F172A"/>
          <w:sz w:val="56"/>
        </w:rPr>
        <w:t>Registo Interno de Sistemas de IA</w:t>
      </w:r>
    </w:p>
    <w:p>
      <w:pPr>
        <w:jc w:val="center"/>
      </w:pPr>
      <w:r>
        <w:rPr>
          <w:rFonts w:ascii="Calibri" w:hAnsi="Calibri"/>
          <w:color w:val="374151"/>
          <w:sz w:val="26"/>
        </w:rPr>
        <w:t>Inventário central da organização</w:t>
      </w:r>
    </w:p>
    <w:p>
      <w:pPr>
        <w:spacing w:after="1600" w:before="160"/>
        <w:jc w:val="center"/>
      </w:pPr>
      <w:r>
        <w:rPr>
          <w:rFonts w:ascii="Calibri" w:hAnsi="Calibri"/>
          <w:b/>
          <w:color w:val="EA580C"/>
          <w:sz w:val="22"/>
        </w:rPr>
        <w:t>Boa prática + Art. 26, 49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Versão: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1.0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Data de 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Maio de 2026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Autor: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 Act Portugal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aiact-portugal.pt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Base legal: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Regulamento (UE) 2024/1689</w:t>
            </w:r>
          </w:p>
        </w:tc>
      </w:tr>
    </w:tbl>
    <w:p>
      <w:pPr>
        <w:spacing w:after="1400"/>
      </w:pP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Modelo gratuito disponibilizado por</w:t>
      </w:r>
    </w:p>
    <w:p>
      <w:pPr>
        <w:jc w:val="center"/>
      </w:pPr>
      <w:r>
        <w:rPr>
          <w:rFonts w:ascii="Calibri" w:hAnsi="Calibri"/>
          <w:b/>
          <w:color w:val="0891B2"/>
          <w:sz w:val="24"/>
        </w:rPr>
        <w:t>https://aiact-portugal.pt</w:t>
      </w: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Conformidade com o Regulamento (UE) 2024/1689 (AI Act)</w:t>
      </w:r>
    </w:p>
    <w:p>
      <w:r>
        <w:br w:type="page"/>
      </w:r>
    </w:p>
    <w:p>
      <w:pPr>
        <w:pStyle w:val="Heading1"/>
      </w:pPr>
      <w:r>
        <w:rPr>
          <w:color w:val="0F172A"/>
        </w:rPr>
        <w:t>Sobre esta template</w:t>
      </w:r>
    </w:p>
    <w:p>
      <w:r>
        <w:rPr>
          <w:sz w:val="22"/>
        </w:rPr>
        <w:t>Esta template foi criada pela equipa AI Act Portugal para apoiar organizações em Portugal a implementar boas práticas de conformidade com o Regulamento (UE) 2024/1689 (AI Act). Está pré-preenchida com exemplos reais de uma organização ficcional consistente (TechMed Solutions, S.A.) para que possa ver como cada secção é esperada - basta substituir pelos dados da sua organização.</w:t>
      </w:r>
    </w:p>
    <w:p>
      <w:r>
        <w:rPr>
          <w:sz w:val="22"/>
        </w:rPr>
        <w:t>Para adaptar à sua organização: substitua os dados de exemplo pelos dados reais; ajuste as secções conforme a maturidade, dimensão e setor; remova ou expanda blocos opcionais; valide com o seu AI Officer, DPO e aconselhamento jurídico antes de utilização operacional ou submissão a autoridade competente.</w:t>
      </w:r>
    </w:p>
    <w:p>
      <w:pPr>
        <w:pStyle w:val="Heading1"/>
      </w:pPr>
      <w:r>
        <w:rPr>
          <w:color w:val="0F172A"/>
        </w:rPr>
        <w:t>Sobre AI Act Portugal</w:t>
      </w:r>
    </w:p>
    <w:p>
      <w:r>
        <w:rPr>
          <w:sz w:val="22"/>
        </w:rPr>
        <w:t>AI Act Portugal é uma plataforma informativa independente sobre o Regulamento (UE) 2024/1689 (AI Act) com foco em organizações portuguesas. Disponibiliza conteúdo jurídico-técnico atualizado, ferramentas interativas (classificador de risco, calculadora de custos, auditoria, dashboard, roadmap) e modelos profissionais alinhados com as obrigações regulatórias e com a coordenação da ANACOM.</w:t>
      </w:r>
    </w:p>
    <w:p>
      <w:r>
        <w:rPr>
          <w:b/>
          <w:sz w:val="21"/>
        </w:rPr>
        <w:t xml:space="preserve">Plataforma: </w:t>
      </w:r>
      <w:r>
        <w:rPr>
          <w:color w:val="0891B2"/>
          <w:sz w:val="21"/>
        </w:rPr>
        <w:t>https://aiact-portugal.pt</w:t>
      </w:r>
      <w:r>
        <w:rPr>
          <w:b/>
          <w:sz w:val="21"/>
        </w:rPr>
        <w:t xml:space="preserve">   ·   Contactos: </w:t>
      </w:r>
      <w:r>
        <w:rPr>
          <w:color w:val="0891B2"/>
          <w:sz w:val="21"/>
        </w:rPr>
        <w:t>aiact-portugal.pt/pages/contactos.html</w:t>
      </w:r>
    </w:p>
    <w:p>
      <w:r>
        <w:rPr>
          <w:i/>
          <w:color w:val="5C6B7A"/>
          <w:sz w:val="18"/>
        </w:rPr>
        <w:t>Aviso: este modelo não substitui aconselhamento jurídico profissional. Os exemplos pré-preenchidos referem-se a uma organização ficcional e devem ser adaptados à realidade específica da sua organização.</w:t>
      </w:r>
    </w:p>
    <w:p>
      <w:r>
        <w:br w:type="page"/>
      </w:r>
    </w:p>
    <w:p>
      <w:pPr>
        <w:pStyle w:val="Title"/>
      </w:pPr>
      <w:r>
        <w:rPr>
          <w:color w:val="0F172A"/>
          <w:sz w:val="44"/>
        </w:rPr>
        <w:t>Registo Interno de Sistemas de IA</w:t>
      </w:r>
    </w:p>
    <w:p>
      <w:r>
        <w:rPr>
          <w:i/>
          <w:color w:val="5C6B7A"/>
          <w:sz w:val="19"/>
        </w:rPr>
        <w:t>[Logo da organização]</w:t>
      </w:r>
    </w:p>
    <w:p>
      <w:r>
        <w:rPr>
          <w:b/>
          <w:color w:val="0F172A"/>
          <w:sz w:val="22"/>
        </w:rPr>
        <w:t>[Nome da organização]</w:t>
      </w:r>
    </w:p>
    <w:p>
      <w:r>
        <w:rPr>
          <w:i/>
          <w:color w:val="5C6B7A"/>
          <w:sz w:val="18"/>
        </w:rPr>
        <w:t>Preparado com apoio de AI Act Portugal - aiact-portugal.pt</w:t>
      </w:r>
    </w:p>
    <w:p>
      <w:pPr>
        <w:pBdr>
          <w:bottom w:val="single" w:sz="12" w:space="1" w:color="0891B2"/>
        </w:pBdr>
      </w:pPr>
    </w:p>
    <w:p>
      <w:r>
        <w:rPr>
          <w:b/>
          <w:i/>
          <w:color w:val="EA580C"/>
          <w:sz w:val="19"/>
        </w:rPr>
        <w:t>💡  EXEMPLO PRÉ-PREENCHIDO: Inventário real e completo dos 3 sistemas IA da TechMed Solutions, S.A..</w:t>
      </w:r>
    </w:p>
    <w:p>
      <w:pPr>
        <w:pStyle w:val="Heading2"/>
      </w:pPr>
      <w:r>
        <w:rPr>
          <w:rFonts w:ascii="Calibri" w:hAnsi="Calibri"/>
          <w:color w:val="0F172A"/>
        </w:rPr>
        <w:t>1. Resumo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Total sistemas IA</w:t>
            </w:r>
          </w:p>
        </w:tc>
        <w:tc>
          <w:tcPr>
            <w:tcW w:type="dxa" w:w="6236"/>
          </w:tcPr>
          <w:p>
            <w:r>
              <w:t>3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Alto risco</w:t>
            </w:r>
          </w:p>
        </w:tc>
        <w:tc>
          <w:tcPr>
            <w:tcW w:type="dxa" w:w="6236"/>
          </w:tcPr>
          <w:p>
            <w:r>
              <w:t>2 (MedTriage, HR-Match)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GPAI</w:t>
            </w:r>
          </w:p>
        </w:tc>
        <w:tc>
          <w:tcPr>
            <w:tcW w:type="dxa" w:w="6236"/>
          </w:tcPr>
          <w:p>
            <w:r>
              <w:t>1 (CodeAssist - uso interno)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Risco limitado</w:t>
            </w:r>
          </w:p>
        </w:tc>
        <w:tc>
          <w:tcPr>
            <w:tcW w:type="dxa" w:w="6236"/>
          </w:tcPr>
          <w:p>
            <w:r>
              <w:t>1 (CodeAssist - Art. 50)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Última atualização</w:t>
            </w:r>
          </w:p>
        </w:tc>
        <w:tc>
          <w:tcPr>
            <w:tcW w:type="dxa" w:w="6236"/>
          </w:tcPr>
          <w:p>
            <w:r>
              <w:t>2026-04-15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Responsável manutenção</w:t>
            </w:r>
          </w:p>
        </w:tc>
        <w:tc>
          <w:tcPr>
            <w:tcW w:type="dxa" w:w="6236"/>
          </w:tcPr>
          <w:p>
            <w:r>
              <w:t>Maria Silva (AI Officer)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2. Inventário detalhado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045"/>
        <w:gridCol w:w="1045"/>
        <w:gridCol w:w="1045"/>
        <w:gridCol w:w="1045"/>
        <w:gridCol w:w="1045"/>
        <w:gridCol w:w="1045"/>
        <w:gridCol w:w="1045"/>
        <w:gridCol w:w="1045"/>
        <w:gridCol w:w="1045"/>
      </w:tblGrid>
      <w:tr>
        <w:tc>
          <w:tcPr>
            <w:tcW w:type="dxa" w:w="1045"/>
            <w:shd w:val="clear" w:color="auto" w:fill="0F172A"/>
          </w:tcPr>
          <w:p>
            <w:r>
              <w:rPr>
                <w:b/>
                <w:color w:val="FFFFFF"/>
              </w:rPr>
              <w:t>ID</w:t>
            </w:r>
          </w:p>
        </w:tc>
        <w:tc>
          <w:tcPr>
            <w:tcW w:type="dxa" w:w="1045"/>
            <w:shd w:val="clear" w:color="auto" w:fill="0F172A"/>
          </w:tcPr>
          <w:p>
            <w:r>
              <w:rPr>
                <w:b/>
                <w:color w:val="FFFFFF"/>
              </w:rPr>
              <w:t>Sistema</w:t>
            </w:r>
          </w:p>
        </w:tc>
        <w:tc>
          <w:tcPr>
            <w:tcW w:type="dxa" w:w="1045"/>
            <w:shd w:val="clear" w:color="auto" w:fill="0F172A"/>
          </w:tcPr>
          <w:p>
            <w:r>
              <w:rPr>
                <w:b/>
                <w:color w:val="FFFFFF"/>
              </w:rPr>
              <w:t>Versão</w:t>
            </w:r>
          </w:p>
        </w:tc>
        <w:tc>
          <w:tcPr>
            <w:tcW w:type="dxa" w:w="1045"/>
            <w:shd w:val="clear" w:color="auto" w:fill="0F172A"/>
          </w:tcPr>
          <w:p>
            <w:r>
              <w:rPr>
                <w:b/>
                <w:color w:val="FFFFFF"/>
              </w:rPr>
              <w:t>Fornecedor</w:t>
            </w:r>
          </w:p>
        </w:tc>
        <w:tc>
          <w:tcPr>
            <w:tcW w:type="dxa" w:w="1045"/>
            <w:shd w:val="clear" w:color="auto" w:fill="0F172A"/>
          </w:tcPr>
          <w:p>
            <w:r>
              <w:rPr>
                <w:b/>
                <w:color w:val="FFFFFF"/>
              </w:rPr>
              <w:t>Risco</w:t>
            </w:r>
          </w:p>
        </w:tc>
        <w:tc>
          <w:tcPr>
            <w:tcW w:type="dxa" w:w="1045"/>
            <w:shd w:val="clear" w:color="auto" w:fill="0F172A"/>
          </w:tcPr>
          <w:p>
            <w:r>
              <w:rPr>
                <w:b/>
                <w:color w:val="FFFFFF"/>
              </w:rPr>
              <w:t>Papel</w:t>
            </w:r>
          </w:p>
        </w:tc>
        <w:tc>
          <w:tcPr>
            <w:tcW w:type="dxa" w:w="1045"/>
            <w:shd w:val="clear" w:color="auto" w:fill="0F172A"/>
          </w:tcPr>
          <w:p>
            <w:r>
              <w:rPr>
                <w:b/>
                <w:color w:val="FFFFFF"/>
              </w:rPr>
              <w:t>Responsável</w:t>
            </w:r>
          </w:p>
        </w:tc>
        <w:tc>
          <w:tcPr>
            <w:tcW w:type="dxa" w:w="1045"/>
            <w:shd w:val="clear" w:color="auto" w:fill="0F172A"/>
          </w:tcPr>
          <w:p>
            <w:r>
              <w:rPr>
                <w:b/>
                <w:color w:val="FFFFFF"/>
              </w:rPr>
              <w:t>Go-live</w:t>
            </w:r>
          </w:p>
        </w:tc>
        <w:tc>
          <w:tcPr>
            <w:tcW w:type="dxa" w:w="1045"/>
            <w:shd w:val="clear" w:color="auto" w:fill="0F172A"/>
          </w:tcPr>
          <w:p>
            <w:r>
              <w:rPr>
                <w:b/>
                <w:color w:val="FFFFFF"/>
              </w:rPr>
              <w:t>Estado</w:t>
            </w:r>
          </w:p>
        </w:tc>
      </w:tr>
      <w:tr>
        <w:tc>
          <w:tcPr>
            <w:tcW w:type="dxa" w:w="1045"/>
          </w:tcPr>
          <w:p>
            <w:r>
              <w:t>AI-001</w:t>
            </w:r>
          </w:p>
        </w:tc>
        <w:tc>
          <w:tcPr>
            <w:tcW w:type="dxa" w:w="1045"/>
          </w:tcPr>
          <w:p>
            <w:r>
              <w:t>MedTriage AI</w:t>
            </w:r>
          </w:p>
        </w:tc>
        <w:tc>
          <w:tcPr>
            <w:tcW w:type="dxa" w:w="1045"/>
          </w:tcPr>
          <w:p>
            <w:r>
              <w:t>v3.2.1</w:t>
            </w:r>
          </w:p>
        </w:tc>
        <w:tc>
          <w:tcPr>
            <w:tcW w:type="dxa" w:w="1045"/>
          </w:tcPr>
          <w:p>
            <w:r>
              <w:t>Desenvolvimento interno (TechM</w:t>
            </w:r>
          </w:p>
        </w:tc>
        <w:tc>
          <w:tcPr>
            <w:tcW w:type="dxa" w:w="1045"/>
          </w:tcPr>
          <w:p>
            <w:r>
              <w:t>Alto risco (Anexo III ponto 5(</w:t>
            </w:r>
          </w:p>
        </w:tc>
        <w:tc>
          <w:tcPr>
            <w:tcW w:type="dxa" w:w="1045"/>
          </w:tcPr>
          <w:p>
            <w:r>
              <w:t>Provider + Deployer</w:t>
            </w:r>
          </w:p>
        </w:tc>
        <w:tc>
          <w:tcPr>
            <w:tcW w:type="dxa" w:w="1045"/>
          </w:tcPr>
          <w:p>
            <w:r>
              <w:t>Dr.ª Sofia Mendes</w:t>
            </w:r>
          </w:p>
        </w:tc>
        <w:tc>
          <w:tcPr>
            <w:tcW w:type="dxa" w:w="1045"/>
          </w:tcPr>
          <w:p>
            <w:r>
              <w:t>2024-09-15</w:t>
            </w:r>
          </w:p>
        </w:tc>
        <w:tc>
          <w:tcPr>
            <w:tcW w:type="dxa" w:w="1045"/>
          </w:tcPr>
          <w:p>
            <w:r>
              <w:t>Em produção</w:t>
            </w:r>
          </w:p>
        </w:tc>
      </w:tr>
      <w:tr>
        <w:tc>
          <w:tcPr>
            <w:tcW w:type="dxa" w:w="1045"/>
          </w:tcPr>
          <w:p>
            <w:r>
              <w:t>AI-002</w:t>
            </w:r>
          </w:p>
        </w:tc>
        <w:tc>
          <w:tcPr>
            <w:tcW w:type="dxa" w:w="1045"/>
          </w:tcPr>
          <w:p>
            <w:r>
              <w:t>CodeAssist GPAI</w:t>
            </w:r>
          </w:p>
        </w:tc>
        <w:tc>
          <w:tcPr>
            <w:tcW w:type="dxa" w:w="1045"/>
          </w:tcPr>
          <w:p>
            <w:r>
              <w:t>v1.0</w:t>
            </w:r>
          </w:p>
        </w:tc>
        <w:tc>
          <w:tcPr>
            <w:tcW w:type="dxa" w:w="1045"/>
          </w:tcPr>
          <w:p>
            <w:r>
              <w:t>Meta (modelo base) + integraçã</w:t>
            </w:r>
          </w:p>
        </w:tc>
        <w:tc>
          <w:tcPr>
            <w:tcW w:type="dxa" w:w="1045"/>
          </w:tcPr>
          <w:p>
            <w:r>
              <w:t>Risco limitado (Art. 50 - chat</w:t>
            </w:r>
          </w:p>
        </w:tc>
        <w:tc>
          <w:tcPr>
            <w:tcW w:type="dxa" w:w="1045"/>
          </w:tcPr>
          <w:p>
            <w:r>
              <w:t>Deployer</w:t>
            </w:r>
          </w:p>
        </w:tc>
        <w:tc>
          <w:tcPr>
            <w:tcW w:type="dxa" w:w="1045"/>
          </w:tcPr>
          <w:p>
            <w:r>
              <w:t>Eng. Carlos Marques</w:t>
            </w:r>
          </w:p>
        </w:tc>
        <w:tc>
          <w:tcPr>
            <w:tcW w:type="dxa" w:w="1045"/>
          </w:tcPr>
          <w:p>
            <w:r>
              <w:t>2025-11-01</w:t>
            </w:r>
          </w:p>
        </w:tc>
        <w:tc>
          <w:tcPr>
            <w:tcW w:type="dxa" w:w="1045"/>
          </w:tcPr>
          <w:p>
            <w:r>
              <w:t>Em produção</w:t>
            </w:r>
          </w:p>
        </w:tc>
      </w:tr>
      <w:tr>
        <w:tc>
          <w:tcPr>
            <w:tcW w:type="dxa" w:w="1045"/>
          </w:tcPr>
          <w:p>
            <w:r>
              <w:t>AI-003</w:t>
            </w:r>
          </w:p>
        </w:tc>
        <w:tc>
          <w:tcPr>
            <w:tcW w:type="dxa" w:w="1045"/>
          </w:tcPr>
          <w:p>
            <w:r>
              <w:t>HR-Match</w:t>
            </w:r>
          </w:p>
        </w:tc>
        <w:tc>
          <w:tcPr>
            <w:tcW w:type="dxa" w:w="1045"/>
          </w:tcPr>
          <w:p>
            <w:r>
              <w:t>v1.0.4</w:t>
            </w:r>
          </w:p>
        </w:tc>
        <w:tc>
          <w:tcPr>
            <w:tcW w:type="dxa" w:w="1045"/>
          </w:tcPr>
          <w:p>
            <w:r>
              <w:t>TalentAI Pro (fornecedor exter</w:t>
            </w:r>
          </w:p>
        </w:tc>
        <w:tc>
          <w:tcPr>
            <w:tcW w:type="dxa" w:w="1045"/>
          </w:tcPr>
          <w:p>
            <w:r>
              <w:t>Alto risco (Anexo III ponto 4(</w:t>
            </w:r>
          </w:p>
        </w:tc>
        <w:tc>
          <w:tcPr>
            <w:tcW w:type="dxa" w:w="1045"/>
          </w:tcPr>
          <w:p>
            <w:r>
              <w:t>Deployer</w:t>
            </w:r>
          </w:p>
        </w:tc>
        <w:tc>
          <w:tcPr>
            <w:tcW w:type="dxa" w:w="1045"/>
          </w:tcPr>
          <w:p>
            <w:r>
              <w:t>Pedro Almeida</w:t>
            </w:r>
          </w:p>
        </w:tc>
        <w:tc>
          <w:tcPr>
            <w:tcW w:type="dxa" w:w="1045"/>
          </w:tcPr>
          <w:p>
            <w:r>
              <w:t>2026-01-10</w:t>
            </w:r>
          </w:p>
        </w:tc>
        <w:tc>
          <w:tcPr>
            <w:tcW w:type="dxa" w:w="1045"/>
          </w:tcPr>
          <w:p>
            <w:r>
              <w:t>Em produção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3. Manutenção do registo</w:t>
      </w:r>
    </w:p>
    <w:p>
      <w:pPr>
        <w:pStyle w:val="ListBullet"/>
        <w:ind w:left="283"/>
      </w:pPr>
      <w:r>
        <w:rPr>
          <w:sz w:val="21"/>
        </w:rPr>
        <w:t>☑  Registo atualizado em ≤ 5 dias úteis após qualquer alteração</w:t>
      </w:r>
    </w:p>
    <w:p>
      <w:pPr>
        <w:pStyle w:val="ListBullet"/>
        <w:ind w:left="283"/>
      </w:pPr>
      <w:r>
        <w:rPr>
          <w:sz w:val="21"/>
        </w:rPr>
        <w:t>☑  Revisão integral semestral (próxima 2026-10-15)</w:t>
      </w:r>
    </w:p>
    <w:p>
      <w:pPr>
        <w:pStyle w:val="ListBullet"/>
        <w:ind w:left="283"/>
      </w:pPr>
      <w:r>
        <w:rPr>
          <w:sz w:val="21"/>
        </w:rPr>
        <w:t>☑  Acessível à autoridade competente quando solicitado (acesso da ANACOM ao portal interno)</w:t>
      </w:r>
    </w:p>
    <w:p>
      <w:pPr>
        <w:pStyle w:val="ListBullet"/>
        <w:ind w:left="283"/>
      </w:pPr>
      <w:r>
        <w:rPr>
          <w:sz w:val="21"/>
        </w:rPr>
        <w:t>☑  Versionamento conservado (Git)</w:t>
      </w:r>
    </w:p>
    <w:p>
      <w:pPr>
        <w:pStyle w:val="ListBullet"/>
        <w:ind w:left="283"/>
      </w:pPr>
      <w:r>
        <w:rPr>
          <w:sz w:val="21"/>
        </w:rPr>
        <w:t>☑  Notificação automática ao DPO em adições/remoções</w:t>
      </w:r>
    </w:p>
    <w:p>
      <w:pPr>
        <w:pStyle w:val="Heading2"/>
      </w:pPr>
      <w:r>
        <w:rPr>
          <w:rFonts w:ascii="Calibri" w:hAnsi="Calibri"/>
          <w:color w:val="0F172A"/>
        </w:rPr>
        <w:t>4. Aprovações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Aprovação para novo sistema</w:t>
            </w:r>
          </w:p>
        </w:tc>
        <w:tc>
          <w:tcPr>
            <w:tcW w:type="dxa" w:w="6236"/>
          </w:tcPr>
          <w:p>
            <w:r>
              <w:t>Maria Silva (AI Officer) + Dr. Rui Pereira (CEO se alto risco)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Aprovação para alteração material</w:t>
            </w:r>
          </w:p>
        </w:tc>
        <w:tc>
          <w:tcPr>
            <w:tcW w:type="dxa" w:w="6236"/>
          </w:tcPr>
          <w:p>
            <w:r>
              <w:t>AI Officer + Owner + Comité IA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Última aprovação</w:t>
            </w:r>
          </w:p>
        </w:tc>
        <w:tc>
          <w:tcPr>
            <w:tcW w:type="dxa" w:w="6236"/>
          </w:tcPr>
          <w:p>
            <w:r>
              <w:t>HR-Match v1.0.4 - patch - 2026-04-22</w:t>
            </w:r>
          </w:p>
        </w:tc>
      </w:tr>
    </w:tbl>
    <w:p/>
    <w:p>
      <w:pPr>
        <w:jc w:val="center"/>
      </w:pPr>
      <w:r>
        <w:rPr>
          <w:i/>
          <w:color w:val="5C6B7A"/>
          <w:sz w:val="16"/>
        </w:rPr>
        <w:t>Este modelo foi gerado por AI Act Portugal (https://aiact-portugal.pt) como guia indicativo de conformidade com o Regulamento (UE) 2024/1689. Os exemplos pré-preenchidos referem-se a uma organização ficcional (TechMed Solutions, S.A.) - adapte os campos à realidade da sua organização. Não substitui aconselhamento jurídico.</w:t>
      </w:r>
    </w:p>
    <w:p>
      <w:r>
        <w:br w:type="page"/>
      </w:r>
    </w:p>
    <w:p>
      <w:pPr>
        <w:pStyle w:val="Heading2"/>
      </w:pPr>
      <w:r>
        <w:rPr>
          <w:rFonts w:ascii="Calibri" w:hAnsi="Calibri"/>
          <w:color w:val="0F172A"/>
        </w:rPr>
        <w:t>Histórico de revisões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Versão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Data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Autor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Resumo das alterações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Aprovado por</w:t>
            </w:r>
          </w:p>
        </w:tc>
      </w:tr>
      <w:tr>
        <w:tc>
          <w:tcPr>
            <w:tcW w:type="dxa" w:w="1881"/>
          </w:tcPr>
          <w:p>
            <w:r>
              <w:t>1.0</w:t>
            </w:r>
          </w:p>
        </w:tc>
        <w:tc>
          <w:tcPr>
            <w:tcW w:type="dxa" w:w="1881"/>
          </w:tcPr>
          <w:p>
            <w:r>
              <w:t>2026-04-15</w:t>
            </w:r>
          </w:p>
        </w:tc>
        <w:tc>
          <w:tcPr>
            <w:tcW w:type="dxa" w:w="1881"/>
          </w:tcPr>
          <w:p>
            <w:r>
              <w:t>AI Officer</w:t>
            </w:r>
          </w:p>
        </w:tc>
        <w:tc>
          <w:tcPr>
            <w:tcW w:type="dxa" w:w="1881"/>
          </w:tcPr>
          <w:p>
            <w:r>
              <w:t>Versão inicial</w:t>
            </w:r>
          </w:p>
        </w:tc>
        <w:tc>
          <w:tcPr>
            <w:tcW w:type="dxa" w:w="1881"/>
          </w:tcPr>
          <w:p>
            <w:r>
              <w:t>CEO + Comité IA</w:t>
            </w:r>
          </w:p>
        </w:tc>
      </w:tr>
      <w:tr>
        <w:tc>
          <w:tcPr>
            <w:tcW w:type="dxa" w:w="1881"/>
          </w:tcPr>
          <w:p>
            <w:r>
              <w:t>1.1</w:t>
            </w:r>
          </w:p>
        </w:tc>
        <w:tc>
          <w:tcPr>
            <w:tcW w:type="dxa" w:w="1881"/>
          </w:tcPr>
          <w:p>
            <w:r>
              <w:t>__/__/______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</w:tr>
      <w:tr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</w:tr>
    </w:tbl>
    <w:p>
      <w:r>
        <w:rPr>
          <w:i/>
          <w:color w:val="5C6B7A"/>
          <w:sz w:val="18"/>
        </w:rPr>
        <w:t>Cada alteração material a este documento deve gerar nova versão e ser aprovada pelas pessoas designadas. Conserve histórico durante 10 anos (Art. 11(2) para sistemas de alto risco).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247" w:right="1417" w:bottom="1247" w:left="1417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1" w:color="0891B2"/>
      </w:pBdr>
    </w:pPr>
    <w:r>
      <w:rPr>
        <w:rFonts w:ascii="Calibri" w:hAnsi="Calibri"/>
        <w:color w:val="5C6B7A"/>
        <w:sz w:val="17"/>
      </w:rPr>
      <w:t xml:space="preserve">Confidencial  |  Página </w:t>
    </w:r>
    <w:r>
      <w:rPr>
        <w:rFonts w:ascii="Calibri" w:hAnsi="Calibri"/>
        <w:color w:val="5C6B7A"/>
        <w:sz w:val="17"/>
      </w:rPr>
      <w:fldChar w:fldCharType="begin"/>
      <w:instrText>PAGE</w:instrText>
      <w:fldChar w:fldCharType="end"/>
    </w:r>
    <w:r>
      <w:rPr>
        <w:rFonts w:ascii="Calibri" w:hAnsi="Calibri"/>
        <w:color w:val="5C6B7A"/>
        <w:sz w:val="17"/>
      </w:rPr>
      <w:t xml:space="preserve"> de </w:t>
    </w:r>
    <w:r>
      <w:rPr>
        <w:rFonts w:ascii="Calibri" w:hAnsi="Calibri"/>
        <w:color w:val="5C6B7A"/>
        <w:sz w:val="17"/>
      </w:rPr>
      <w:fldChar w:fldCharType="begin"/>
      <w:instrText>NUMPAGES</w:instrText>
      <w:fldChar w:fldCharType="end"/>
    </w:r>
    <w:r>
      <w:rPr>
        <w:rFonts w:ascii="Calibri" w:hAnsi="Calibri"/>
        <w:color w:val="5C6B7A"/>
        <w:sz w:val="17"/>
      </w:rPr>
      <w:t xml:space="preserve">  ·  AI Act Portugal · Reg. (UE) 2024/1689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  <w:pBdr>
        <w:bottom w:val="single" w:sz="6" w:space="1" w:color="0F172A"/>
      </w:pBdr>
    </w:pPr>
    <w:r>
      <w:rPr>
        <w:rFonts w:ascii="Calibri" w:hAnsi="Calibri"/>
        <w:i/>
        <w:color w:val="5C6B7A"/>
        <w:sz w:val="17"/>
      </w:rPr>
      <w:t>AI Act Portugal  ·  Modelo Profissional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jc w:val="both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